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AE" w:rsidRDefault="00EB1424" w:rsidP="0030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по курс</w:t>
      </w:r>
      <w:r w:rsidR="005534AE">
        <w:rPr>
          <w:rFonts w:ascii="Times New Roman" w:hAnsi="Times New Roman"/>
          <w:color w:val="000000"/>
          <w:sz w:val="24"/>
          <w:szCs w:val="24"/>
        </w:rPr>
        <w:t>у «История градостроительства»</w:t>
      </w:r>
    </w:p>
    <w:p w:rsidR="00EB1424" w:rsidRDefault="00EB1424" w:rsidP="0030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Осенний семестр </w:t>
      </w:r>
      <w:r w:rsidR="00304B0E">
        <w:rPr>
          <w:rFonts w:ascii="Times New Roman" w:hAnsi="Times New Roman"/>
          <w:color w:val="000000"/>
          <w:sz w:val="24"/>
          <w:szCs w:val="24"/>
        </w:rPr>
        <w:t>2018</w:t>
      </w:r>
      <w:r w:rsidR="004C1C89">
        <w:rPr>
          <w:rFonts w:ascii="Times New Roman" w:hAnsi="Times New Roman"/>
          <w:color w:val="000000"/>
          <w:sz w:val="24"/>
          <w:szCs w:val="24"/>
        </w:rPr>
        <w:t>-2019 учебного</w:t>
      </w:r>
      <w:r w:rsidR="00304B0E">
        <w:rPr>
          <w:rFonts w:ascii="Times New Roman" w:hAnsi="Times New Roman"/>
          <w:color w:val="000000"/>
          <w:sz w:val="24"/>
          <w:szCs w:val="24"/>
        </w:rPr>
        <w:t xml:space="preserve"> года</w:t>
      </w:r>
      <w:bookmarkStart w:id="0" w:name="_GoBack"/>
      <w:bookmarkEnd w:id="0"/>
    </w:p>
    <w:p w:rsidR="00304B0E" w:rsidRDefault="005534AE" w:rsidP="00304B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(в</w:t>
      </w:r>
      <w:r w:rsidR="00304B0E">
        <w:rPr>
          <w:rFonts w:ascii="Times New Roman" w:hAnsi="Times New Roman"/>
          <w:color w:val="000000"/>
          <w:sz w:val="24"/>
          <w:szCs w:val="24"/>
        </w:rPr>
        <w:t>ечернее отделение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EB1424" w:rsidRDefault="00EB1424" w:rsidP="00EB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B1424" w:rsidRPr="00EB1424" w:rsidRDefault="00EB1424" w:rsidP="00EB1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Населенные пункты первобытных патриархальных общин и их отличия от древних городов.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Типология и размещение первобытных славянских городищ.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Бискупинское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городище.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Географическое размещение и типология городов Древнего Египта.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Сравнительная характеристика городов Египта и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Двуречья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Ансамбль пирамид в Гизе.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План и застройка древних Фив.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Регулярные планы городов Египта: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Кахун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, восточный квартал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Ахетатона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Пирамида Хеопса и сфинкс в ансамбле пирамид в Гизе.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Значение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зиккуратов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в ансамблях городов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Двуречья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Нерегулярные и круглые города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Двуречья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: Ур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Ниппур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Самаль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Прямоугольные города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Двуречья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: Вавилон,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Дур-Шаррукин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Города крито-микенского периода: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Гурния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Кносс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Тиринф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Города и ансамбли эпохи греческой архаики: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Селинунт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, Олимпия.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Анализ ансамбля Афинского акрополя.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Общественный центр города Афин.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Парфенон и Пропилеи в ансамбле Афинского акрополя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План и застройка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Милета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Афины и Пирей как целостный градостроительный комплекс.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Регулярная планировка в древнегреческом градостроительстве.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Планировка и застройка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Приены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Ансамбль рыночной площади в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Приене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Этапы развития древнегреческих агор.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Города эллинистической Греции.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Город Помпеи.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Жилая застройка Помпей.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 Общественный центр Помпей: Форум и театральный комплекс.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Формирование плана древнего Рима.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Республиканский форум в Риме.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Размещение и характеристика крупных зрелищных сооружений в античном Риме.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Планировочная топография Рима эпохи империи.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Композиционное значение Колизея в ансамбле античного Рима.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Основные этапы развития римских форумов.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Ансамбль императорских форумов в Риме.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Города лагерного типа</w:t>
      </w:r>
      <w:r w:rsidR="00AF75FC">
        <w:rPr>
          <w:rFonts w:ascii="Times New Roman" w:hAnsi="Times New Roman"/>
          <w:color w:val="000000"/>
          <w:sz w:val="24"/>
          <w:szCs w:val="24"/>
        </w:rPr>
        <w:t>:</w:t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Ламбезис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Тимгад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Восточные города Римской империи: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Гераса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и Пальмира.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Использование топографических условий местности при строительстве средневековых городов в Западной Европе.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Площадь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дель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Кампо в Сиене.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Планировочная топография средневековых городов. 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Средневековые города Франции: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Мон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-сен-Мишель,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Каркассон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Монпанзье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Радиально-кольцевые и нерегулярные города средневековой Италии: Сиена, Милан и др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Торговые площади средневековых городов на примере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Ростока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>, Нюрнберга и других городов.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Типы церковных площадей в средневековых городах: Пиза, Флоренция, Венеция, Париж и др.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lastRenderedPageBreak/>
        <w:t>Средневековые площади перед ратушами: Кампо в Сиене, Синьории во Флоренции.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Планировочная топография средневекового Парижа.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Ансамбль острова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Ситэ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в Париже.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Этапы развития длинного рынка по Эммануэлю Грушке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Планировка и застройка Флоренции в средние века.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Монографическое рассмотрение площади Синьории во Флоренции.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Топография архитектурных ансамблей в Венеции.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clear" w:pos="928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Площадь св. Марка в трех стадиях ее развития.</w:t>
      </w:r>
    </w:p>
    <w:p w:rsidR="00EB1424" w:rsidRPr="00EB1424" w:rsidRDefault="00EB1424" w:rsidP="00EB1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Ансамбль площади св. Марка в Венеции.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 xml:space="preserve">Архитектурный ансамбль </w:t>
      </w:r>
      <w:proofErr w:type="spellStart"/>
      <w:r w:rsidRPr="00EB1424">
        <w:rPr>
          <w:rFonts w:ascii="Times New Roman" w:hAnsi="Times New Roman"/>
          <w:color w:val="000000"/>
          <w:sz w:val="24"/>
          <w:szCs w:val="24"/>
        </w:rPr>
        <w:t>Пьяцетты</w:t>
      </w:r>
      <w:proofErr w:type="spellEnd"/>
      <w:r w:rsidRPr="00EB1424">
        <w:rPr>
          <w:rFonts w:ascii="Times New Roman" w:hAnsi="Times New Roman"/>
          <w:color w:val="000000"/>
          <w:sz w:val="24"/>
          <w:szCs w:val="24"/>
        </w:rPr>
        <w:t xml:space="preserve"> в Венеции.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Площадь перед собором Сан</w:t>
      </w:r>
      <w:r w:rsidR="00CD2B11">
        <w:rPr>
          <w:rFonts w:ascii="Times New Roman" w:hAnsi="Times New Roman"/>
          <w:color w:val="000000"/>
          <w:sz w:val="24"/>
          <w:szCs w:val="24"/>
        </w:rPr>
        <w:t>ти</w:t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 Джованни э Паоло в Венеции.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Использование топографических условий местности при строительстве древнерусских городов</w:t>
      </w:r>
    </w:p>
    <w:p w:rsidR="00EB1424" w:rsidRPr="00EB1424" w:rsidRDefault="00EB1424" w:rsidP="00EB1424">
      <w:pPr>
        <w:pStyle w:val="a3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Основные этапы развития древнего Киева.</w:t>
      </w:r>
    </w:p>
    <w:p w:rsidR="00EB1424" w:rsidRPr="00EB1424" w:rsidRDefault="00EB1424" w:rsidP="00EB1424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Планировка и застройка древнего Новгорода.</w:t>
      </w:r>
    </w:p>
    <w:p w:rsidR="00EB1424" w:rsidRPr="00EB1424" w:rsidRDefault="00EB1424" w:rsidP="00EB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57.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B1424">
        <w:rPr>
          <w:rFonts w:ascii="Times New Roman" w:hAnsi="Times New Roman"/>
          <w:color w:val="000000"/>
          <w:sz w:val="24"/>
          <w:szCs w:val="24"/>
        </w:rPr>
        <w:t>Территориальное развитие и основ</w:t>
      </w:r>
      <w:r w:rsidR="00CD2B11">
        <w:rPr>
          <w:rFonts w:ascii="Times New Roman" w:hAnsi="Times New Roman"/>
          <w:color w:val="000000"/>
          <w:sz w:val="24"/>
          <w:szCs w:val="24"/>
        </w:rPr>
        <w:t>ные ансамбли древнего Владимира.</w:t>
      </w:r>
    </w:p>
    <w:p w:rsidR="00EB1424" w:rsidRPr="00EB1424" w:rsidRDefault="00EB1424" w:rsidP="00EB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58.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B1424">
        <w:rPr>
          <w:rFonts w:ascii="Times New Roman" w:hAnsi="Times New Roman"/>
          <w:color w:val="000000"/>
          <w:sz w:val="24"/>
          <w:szCs w:val="24"/>
        </w:rPr>
        <w:t>Основные этапы развития допетровской Москвы.</w:t>
      </w:r>
    </w:p>
    <w:p w:rsidR="00EB1424" w:rsidRPr="00EB1424" w:rsidRDefault="00EB1424" w:rsidP="00EB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59.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B1424">
        <w:rPr>
          <w:rFonts w:ascii="Times New Roman" w:hAnsi="Times New Roman"/>
          <w:color w:val="000000"/>
          <w:sz w:val="24"/>
          <w:szCs w:val="24"/>
        </w:rPr>
        <w:t>Реконструкция московского Кремля в конце XV − начале XVI вв.</w:t>
      </w:r>
    </w:p>
    <w:p w:rsidR="00EB1424" w:rsidRPr="00EB1424" w:rsidRDefault="00EB1424" w:rsidP="00EB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60.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B1424">
        <w:rPr>
          <w:rFonts w:ascii="Times New Roman" w:hAnsi="Times New Roman"/>
          <w:color w:val="000000"/>
          <w:sz w:val="24"/>
          <w:szCs w:val="24"/>
        </w:rPr>
        <w:t>Роль храма Василия Блаженного в ансамбле развития Красной площади в Москве.</w:t>
      </w:r>
    </w:p>
    <w:p w:rsidR="00EB1424" w:rsidRPr="00EB1424" w:rsidRDefault="00EB1424" w:rsidP="00EB1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61.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Планы Москвы </w:t>
      </w:r>
      <w:r w:rsidRPr="00EB1424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EB1424">
        <w:rPr>
          <w:rFonts w:ascii="Times New Roman" w:hAnsi="Times New Roman"/>
          <w:color w:val="000000"/>
          <w:sz w:val="24"/>
          <w:szCs w:val="24"/>
        </w:rPr>
        <w:t>-</w:t>
      </w:r>
      <w:r w:rsidRPr="00EB1424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p w:rsidR="00371AE6" w:rsidRPr="00EB1424" w:rsidRDefault="00EB1424" w:rsidP="00EB1424">
      <w:pPr>
        <w:spacing w:after="0" w:line="240" w:lineRule="auto"/>
        <w:jc w:val="both"/>
        <w:rPr>
          <w:sz w:val="24"/>
          <w:szCs w:val="24"/>
        </w:rPr>
      </w:pPr>
      <w:r w:rsidRPr="00EB1424">
        <w:rPr>
          <w:rFonts w:ascii="Times New Roman" w:hAnsi="Times New Roman"/>
          <w:color w:val="000000"/>
          <w:sz w:val="24"/>
          <w:szCs w:val="24"/>
        </w:rPr>
        <w:t>62.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Жилая застройка Москвы </w:t>
      </w:r>
      <w:r w:rsidRPr="00EB1424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EB1424">
        <w:rPr>
          <w:rFonts w:ascii="Times New Roman" w:hAnsi="Times New Roman"/>
          <w:color w:val="000000"/>
          <w:sz w:val="24"/>
          <w:szCs w:val="24"/>
        </w:rPr>
        <w:t>-</w:t>
      </w:r>
      <w:r w:rsidRPr="00EB1424">
        <w:rPr>
          <w:rFonts w:ascii="Times New Roman" w:hAnsi="Times New Roman"/>
          <w:color w:val="000000"/>
          <w:sz w:val="24"/>
          <w:szCs w:val="24"/>
          <w:lang w:val="en-US"/>
        </w:rPr>
        <w:t>XVII</w:t>
      </w:r>
      <w:r w:rsidRPr="00EB1424">
        <w:rPr>
          <w:rFonts w:ascii="Times New Roman" w:hAnsi="Times New Roman"/>
          <w:color w:val="000000"/>
          <w:sz w:val="24"/>
          <w:szCs w:val="24"/>
        </w:rPr>
        <w:t xml:space="preserve"> вв.</w:t>
      </w:r>
    </w:p>
    <w:sectPr w:rsidR="00371AE6" w:rsidRPr="00EB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02368"/>
    <w:multiLevelType w:val="hybridMultilevel"/>
    <w:tmpl w:val="4CF6C7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EB"/>
    <w:rsid w:val="000E7477"/>
    <w:rsid w:val="001011EB"/>
    <w:rsid w:val="00304B0E"/>
    <w:rsid w:val="00371AE6"/>
    <w:rsid w:val="004C1C89"/>
    <w:rsid w:val="005534AE"/>
    <w:rsid w:val="00AF75FC"/>
    <w:rsid w:val="00CD2B11"/>
    <w:rsid w:val="00E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D391D-CA94-41A9-B149-8B32A883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42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Dushkina</dc:creator>
  <cp:keywords/>
  <dc:description/>
  <cp:lastModifiedBy>Natalia Dushkina</cp:lastModifiedBy>
  <cp:revision>5</cp:revision>
  <dcterms:created xsi:type="dcterms:W3CDTF">2019-02-16T10:13:00Z</dcterms:created>
  <dcterms:modified xsi:type="dcterms:W3CDTF">2019-02-16T10:48:00Z</dcterms:modified>
</cp:coreProperties>
</file>